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4" w:rsidRPr="00C06964" w:rsidRDefault="00C06964" w:rsidP="00307A08">
      <w:pPr>
        <w:widowControl/>
        <w:rPr>
          <w:rFonts w:ascii="仿宋" w:eastAsia="仿宋" w:hAnsi="仿宋"/>
          <w:kern w:val="0"/>
          <w:sz w:val="28"/>
          <w:szCs w:val="28"/>
        </w:rPr>
      </w:pPr>
      <w:r w:rsidRPr="00C06964">
        <w:rPr>
          <w:rFonts w:ascii="仿宋" w:eastAsia="仿宋" w:hAnsi="仿宋" w:hint="eastAsia"/>
          <w:kern w:val="0"/>
          <w:sz w:val="28"/>
          <w:szCs w:val="28"/>
        </w:rPr>
        <w:t>附件3</w:t>
      </w:r>
    </w:p>
    <w:p w:rsidR="002208AB" w:rsidRDefault="00047599" w:rsidP="00307A08">
      <w:pPr>
        <w:widowControl/>
        <w:jc w:val="center"/>
        <w:rPr>
          <w:rFonts w:eastAsia="方正小标宋简体"/>
          <w:kern w:val="0"/>
          <w:sz w:val="44"/>
          <w:szCs w:val="44"/>
        </w:rPr>
      </w:pPr>
      <w:r w:rsidRPr="00F23EA3">
        <w:rPr>
          <w:rFonts w:eastAsia="方正小标宋简体"/>
          <w:kern w:val="0"/>
          <w:sz w:val="44"/>
          <w:szCs w:val="44"/>
        </w:rPr>
        <w:t>教育教学基本素质和能力测试</w:t>
      </w:r>
      <w:r w:rsidR="00C06964">
        <w:rPr>
          <w:rFonts w:eastAsia="方正小标宋简体" w:hint="eastAsia"/>
          <w:kern w:val="0"/>
          <w:sz w:val="44"/>
          <w:szCs w:val="44"/>
        </w:rPr>
        <w:t>方式</w:t>
      </w:r>
    </w:p>
    <w:p w:rsidR="00B70D8F" w:rsidRPr="00F23EA3" w:rsidRDefault="00C06964" w:rsidP="00307A08"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及</w:t>
      </w:r>
      <w:r w:rsidR="002208AB">
        <w:rPr>
          <w:rFonts w:eastAsia="方正小标宋简体" w:hint="eastAsia"/>
          <w:kern w:val="0"/>
          <w:sz w:val="44"/>
          <w:szCs w:val="44"/>
        </w:rPr>
        <w:t>评分</w:t>
      </w:r>
      <w:r>
        <w:rPr>
          <w:rFonts w:eastAsia="方正小标宋简体" w:hint="eastAsia"/>
          <w:kern w:val="0"/>
          <w:sz w:val="44"/>
          <w:szCs w:val="44"/>
        </w:rPr>
        <w:t>标准</w:t>
      </w:r>
    </w:p>
    <w:p w:rsidR="00B70D8F" w:rsidRPr="00F23EA3" w:rsidRDefault="00B70D8F" w:rsidP="00307A08">
      <w:pPr>
        <w:widowControl/>
        <w:jc w:val="center"/>
        <w:rPr>
          <w:rFonts w:eastAsia="方正小标宋简体"/>
          <w:kern w:val="0"/>
          <w:sz w:val="36"/>
          <w:szCs w:val="36"/>
        </w:rPr>
      </w:pPr>
    </w:p>
    <w:p w:rsidR="00DF7B09" w:rsidRDefault="00937CE7" w:rsidP="00307A08">
      <w:pPr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 w:rsidRPr="00F23EA3">
        <w:rPr>
          <w:rFonts w:eastAsia="方正仿宋简体"/>
          <w:kern w:val="0"/>
          <w:sz w:val="32"/>
          <w:szCs w:val="32"/>
        </w:rPr>
        <w:t>申请人自备试讲教案</w:t>
      </w:r>
      <w:r w:rsidR="00595415">
        <w:rPr>
          <w:rFonts w:eastAsia="方正仿宋简体" w:hint="eastAsia"/>
          <w:kern w:val="0"/>
          <w:sz w:val="32"/>
          <w:szCs w:val="32"/>
        </w:rPr>
        <w:t>、</w:t>
      </w:r>
      <w:r w:rsidR="009F72DF" w:rsidRPr="00F23EA3">
        <w:rPr>
          <w:rFonts w:eastAsia="方正仿宋简体"/>
          <w:kern w:val="0"/>
          <w:sz w:val="32"/>
          <w:szCs w:val="32"/>
        </w:rPr>
        <w:t>《四川省申请认定教师资格人员教育教学基本素质和能力审查表》</w:t>
      </w:r>
      <w:r w:rsidR="009F72DF">
        <w:rPr>
          <w:rFonts w:eastAsia="方正仿宋简体" w:hint="eastAsia"/>
          <w:kern w:val="0"/>
          <w:sz w:val="32"/>
          <w:szCs w:val="32"/>
        </w:rPr>
        <w:t>（双面打印填写</w:t>
      </w:r>
      <w:r w:rsidR="00595415">
        <w:rPr>
          <w:rFonts w:eastAsia="方正仿宋简体" w:hint="eastAsia"/>
          <w:kern w:val="0"/>
          <w:sz w:val="32"/>
          <w:szCs w:val="32"/>
        </w:rPr>
        <w:t>并粘</w:t>
      </w:r>
      <w:r w:rsidR="009F72DF">
        <w:rPr>
          <w:rFonts w:eastAsia="方正仿宋简体" w:hint="eastAsia"/>
          <w:kern w:val="0"/>
          <w:sz w:val="32"/>
          <w:szCs w:val="32"/>
        </w:rPr>
        <w:t>贴本人照片）</w:t>
      </w:r>
      <w:r w:rsidR="00595415">
        <w:rPr>
          <w:rFonts w:eastAsia="方正仿宋简体" w:hint="eastAsia"/>
          <w:kern w:val="0"/>
          <w:sz w:val="32"/>
          <w:szCs w:val="32"/>
        </w:rPr>
        <w:t>和</w:t>
      </w:r>
      <w:r w:rsidR="00595415" w:rsidRPr="0036061C">
        <w:rPr>
          <w:rFonts w:eastAsia="方正仿宋简体"/>
          <w:kern w:val="0"/>
          <w:sz w:val="32"/>
          <w:szCs w:val="32"/>
        </w:rPr>
        <w:t>《教师资格认定申请表》</w:t>
      </w:r>
      <w:r w:rsidR="001200A9" w:rsidRPr="00F23EA3">
        <w:rPr>
          <w:rFonts w:eastAsia="方正仿宋简体"/>
          <w:kern w:val="0"/>
          <w:sz w:val="32"/>
          <w:szCs w:val="32"/>
        </w:rPr>
        <w:t>，</w:t>
      </w:r>
      <w:r w:rsidR="009F72DF">
        <w:rPr>
          <w:rFonts w:eastAsia="方正仿宋简体" w:hint="eastAsia"/>
          <w:kern w:val="0"/>
          <w:sz w:val="32"/>
          <w:szCs w:val="32"/>
        </w:rPr>
        <w:t>到</w:t>
      </w:r>
      <w:r w:rsidR="00F96784">
        <w:rPr>
          <w:rFonts w:eastAsia="方正仿宋简体" w:hint="eastAsia"/>
          <w:kern w:val="0"/>
          <w:sz w:val="32"/>
          <w:szCs w:val="32"/>
        </w:rPr>
        <w:t>所在学院面试和</w:t>
      </w:r>
      <w:r w:rsidR="009F72DF">
        <w:rPr>
          <w:rFonts w:eastAsia="方正仿宋简体"/>
          <w:kern w:val="0"/>
          <w:sz w:val="32"/>
          <w:szCs w:val="32"/>
        </w:rPr>
        <w:t>试讲</w:t>
      </w:r>
      <w:r w:rsidR="009F72DF">
        <w:rPr>
          <w:rFonts w:eastAsia="方正仿宋简体" w:hint="eastAsia"/>
          <w:kern w:val="0"/>
          <w:sz w:val="32"/>
          <w:szCs w:val="32"/>
        </w:rPr>
        <w:t>。</w:t>
      </w:r>
      <w:r w:rsidR="00F96784" w:rsidRPr="00F23EA3">
        <w:rPr>
          <w:rFonts w:eastAsia="方正仿宋简体"/>
          <w:kern w:val="0"/>
          <w:sz w:val="32"/>
          <w:szCs w:val="32"/>
        </w:rPr>
        <w:t>学院组织评议组（</w:t>
      </w:r>
      <w:r w:rsidR="00F96784" w:rsidRPr="00F23EA3">
        <w:rPr>
          <w:rFonts w:eastAsia="方正仿宋简体"/>
          <w:kern w:val="0"/>
          <w:sz w:val="32"/>
          <w:szCs w:val="32"/>
        </w:rPr>
        <w:t>5</w:t>
      </w:r>
      <w:r w:rsidR="00F96784" w:rsidRPr="00F23EA3">
        <w:rPr>
          <w:rFonts w:eastAsia="方正仿宋简体"/>
          <w:kern w:val="0"/>
          <w:sz w:val="32"/>
          <w:szCs w:val="32"/>
        </w:rPr>
        <w:t>人）对申请人</w:t>
      </w:r>
      <w:r w:rsidR="00F96784">
        <w:rPr>
          <w:rFonts w:eastAsia="方正仿宋简体" w:hint="eastAsia"/>
          <w:kern w:val="0"/>
          <w:sz w:val="32"/>
          <w:szCs w:val="32"/>
        </w:rPr>
        <w:t>进行面试和</w:t>
      </w:r>
      <w:r w:rsidR="00F96784" w:rsidRPr="00F23EA3">
        <w:rPr>
          <w:rFonts w:eastAsia="方正仿宋简体"/>
          <w:kern w:val="0"/>
          <w:sz w:val="32"/>
          <w:szCs w:val="32"/>
        </w:rPr>
        <w:t>试讲</w:t>
      </w:r>
      <w:r w:rsidR="00F96784">
        <w:rPr>
          <w:rFonts w:eastAsia="方正仿宋简体" w:hint="eastAsia"/>
          <w:kern w:val="0"/>
          <w:sz w:val="32"/>
          <w:szCs w:val="32"/>
        </w:rPr>
        <w:t>测评</w:t>
      </w:r>
      <w:r w:rsidR="009F72DF">
        <w:rPr>
          <w:rFonts w:eastAsia="方正仿宋简体" w:hint="eastAsia"/>
          <w:kern w:val="0"/>
          <w:sz w:val="32"/>
          <w:szCs w:val="32"/>
        </w:rPr>
        <w:t>，面试、</w:t>
      </w:r>
      <w:r w:rsidR="009F72DF" w:rsidRPr="00F23EA3">
        <w:rPr>
          <w:rFonts w:eastAsia="方正仿宋简体"/>
          <w:kern w:val="0"/>
          <w:sz w:val="32"/>
          <w:szCs w:val="32"/>
        </w:rPr>
        <w:t>试讲时间</w:t>
      </w:r>
      <w:r w:rsidR="009F72DF">
        <w:rPr>
          <w:rFonts w:eastAsia="方正仿宋简体" w:hint="eastAsia"/>
          <w:kern w:val="0"/>
          <w:sz w:val="32"/>
          <w:szCs w:val="32"/>
        </w:rPr>
        <w:t>总计不少于</w:t>
      </w:r>
      <w:r w:rsidR="009F72DF" w:rsidRPr="00F23EA3">
        <w:rPr>
          <w:rFonts w:eastAsia="方正仿宋简体"/>
          <w:kern w:val="0"/>
          <w:sz w:val="32"/>
          <w:szCs w:val="32"/>
        </w:rPr>
        <w:t>10</w:t>
      </w:r>
      <w:r w:rsidR="009F72DF" w:rsidRPr="00F23EA3">
        <w:rPr>
          <w:rFonts w:eastAsia="方正仿宋简体"/>
          <w:kern w:val="0"/>
          <w:sz w:val="32"/>
          <w:szCs w:val="32"/>
        </w:rPr>
        <w:t>分钟</w:t>
      </w:r>
      <w:r w:rsidR="00F96784" w:rsidRPr="00F23EA3">
        <w:rPr>
          <w:rFonts w:eastAsia="方正仿宋简体"/>
          <w:kern w:val="0"/>
          <w:sz w:val="32"/>
          <w:szCs w:val="32"/>
        </w:rPr>
        <w:t>。</w:t>
      </w:r>
      <w:r w:rsidR="00436CDF">
        <w:rPr>
          <w:rFonts w:eastAsia="方正仿宋简体" w:hint="eastAsia"/>
          <w:kern w:val="0"/>
          <w:sz w:val="32"/>
          <w:szCs w:val="32"/>
        </w:rPr>
        <w:t>面试和试讲的评分标准按照</w:t>
      </w:r>
      <w:r w:rsidR="00436CDF" w:rsidRPr="000028E6">
        <w:rPr>
          <w:rFonts w:eastAsia="方正仿宋简体"/>
          <w:sz w:val="32"/>
          <w:szCs w:val="32"/>
        </w:rPr>
        <w:t>《四川省申请认定教师资格人员教育教学基本素质和能力测试办法》（川教〔</w:t>
      </w:r>
      <w:r w:rsidR="00436CDF" w:rsidRPr="000028E6">
        <w:rPr>
          <w:rFonts w:eastAsia="方正仿宋简体"/>
          <w:sz w:val="32"/>
          <w:szCs w:val="32"/>
        </w:rPr>
        <w:t>2004</w:t>
      </w:r>
      <w:r w:rsidR="00436CDF" w:rsidRPr="000028E6">
        <w:rPr>
          <w:rFonts w:eastAsia="方正仿宋简体"/>
          <w:sz w:val="32"/>
          <w:szCs w:val="32"/>
        </w:rPr>
        <w:t>〕</w:t>
      </w:r>
      <w:r w:rsidR="00436CDF" w:rsidRPr="000028E6">
        <w:rPr>
          <w:rFonts w:eastAsia="方正仿宋简体"/>
          <w:sz w:val="32"/>
          <w:szCs w:val="32"/>
        </w:rPr>
        <w:t>297</w:t>
      </w:r>
      <w:r w:rsidR="00436CDF" w:rsidRPr="000028E6">
        <w:rPr>
          <w:rFonts w:eastAsia="方正仿宋简体"/>
          <w:sz w:val="32"/>
          <w:szCs w:val="32"/>
        </w:rPr>
        <w:t>号）</w:t>
      </w:r>
      <w:r w:rsidR="00436CDF">
        <w:rPr>
          <w:rFonts w:eastAsia="方正仿宋简体" w:hint="eastAsia"/>
          <w:sz w:val="32"/>
          <w:szCs w:val="32"/>
        </w:rPr>
        <w:t>执行，详见附件。</w:t>
      </w:r>
    </w:p>
    <w:p w:rsidR="00307A08" w:rsidRDefault="00DF7B09" w:rsidP="00307A08">
      <w:pPr>
        <w:ind w:firstLineChars="200" w:firstLine="64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面试、</w:t>
      </w:r>
      <w:r w:rsidR="00221D0A" w:rsidRPr="00F23EA3">
        <w:rPr>
          <w:rFonts w:eastAsia="方正仿宋简体"/>
          <w:kern w:val="0"/>
          <w:sz w:val="32"/>
          <w:szCs w:val="32"/>
        </w:rPr>
        <w:t>试讲结束</w:t>
      </w:r>
      <w:r w:rsidR="0088056D">
        <w:rPr>
          <w:rFonts w:eastAsia="方正仿宋简体" w:hint="eastAsia"/>
          <w:kern w:val="0"/>
          <w:sz w:val="32"/>
          <w:szCs w:val="32"/>
        </w:rPr>
        <w:t>后</w:t>
      </w:r>
      <w:r w:rsidR="00221D0A" w:rsidRPr="00F23EA3">
        <w:rPr>
          <w:rFonts w:eastAsia="方正仿宋简体"/>
          <w:kern w:val="0"/>
          <w:sz w:val="32"/>
          <w:szCs w:val="32"/>
        </w:rPr>
        <w:t>，</w:t>
      </w:r>
      <w:r w:rsidR="00D0364D" w:rsidRPr="00F23EA3">
        <w:rPr>
          <w:rFonts w:eastAsia="方正仿宋简体"/>
          <w:kern w:val="0"/>
          <w:sz w:val="32"/>
          <w:szCs w:val="32"/>
        </w:rPr>
        <w:t>评议</w:t>
      </w:r>
      <w:r w:rsidR="00221D0A" w:rsidRPr="00F23EA3">
        <w:rPr>
          <w:rFonts w:eastAsia="方正仿宋简体"/>
          <w:kern w:val="0"/>
          <w:sz w:val="32"/>
          <w:szCs w:val="32"/>
        </w:rPr>
        <w:t>组</w:t>
      </w:r>
      <w:r w:rsidR="0085452F">
        <w:rPr>
          <w:rFonts w:eastAsia="方正仿宋简体" w:hint="eastAsia"/>
          <w:kern w:val="0"/>
          <w:sz w:val="32"/>
          <w:szCs w:val="32"/>
        </w:rPr>
        <w:t>在</w:t>
      </w:r>
      <w:r w:rsidR="00EF16A2" w:rsidRPr="00F23EA3">
        <w:rPr>
          <w:rFonts w:eastAsia="方正仿宋简体"/>
          <w:kern w:val="0"/>
          <w:sz w:val="32"/>
          <w:szCs w:val="32"/>
        </w:rPr>
        <w:t>《四川省申请认定教师资格人员教育教学基本素质和能力审查表》</w:t>
      </w:r>
      <w:r w:rsidR="00EF16A2">
        <w:rPr>
          <w:rFonts w:eastAsia="方正仿宋简体" w:hint="eastAsia"/>
          <w:kern w:val="0"/>
          <w:sz w:val="32"/>
          <w:szCs w:val="32"/>
        </w:rPr>
        <w:t>“专家评分”</w:t>
      </w:r>
      <w:r w:rsidR="0088056D">
        <w:rPr>
          <w:rFonts w:eastAsia="方正仿宋简体" w:hint="eastAsia"/>
          <w:kern w:val="0"/>
          <w:sz w:val="32"/>
          <w:szCs w:val="32"/>
        </w:rPr>
        <w:t>、“面试成绩”、“试讲成绩”栏填写成绩，</w:t>
      </w:r>
      <w:r w:rsidR="009F72DF">
        <w:rPr>
          <w:rFonts w:eastAsia="方正仿宋简体" w:hint="eastAsia"/>
          <w:kern w:val="0"/>
          <w:sz w:val="32"/>
          <w:szCs w:val="32"/>
        </w:rPr>
        <w:t>面试成绩填写“合格”或“不合格”，试讲成绩填写试讲的总平均分。</w:t>
      </w:r>
      <w:r w:rsidR="0088056D">
        <w:rPr>
          <w:rFonts w:eastAsia="方正仿宋简体" w:hint="eastAsia"/>
          <w:kern w:val="0"/>
          <w:sz w:val="32"/>
          <w:szCs w:val="32"/>
        </w:rPr>
        <w:t>“评议组专家</w:t>
      </w:r>
      <w:r w:rsidR="0088056D" w:rsidRPr="00F23EA3">
        <w:rPr>
          <w:rFonts w:eastAsia="方正仿宋简体"/>
          <w:kern w:val="0"/>
          <w:sz w:val="32"/>
          <w:szCs w:val="32"/>
        </w:rPr>
        <w:t>意见</w:t>
      </w:r>
      <w:r w:rsidR="0088056D">
        <w:rPr>
          <w:rFonts w:eastAsia="方正仿宋简体" w:hint="eastAsia"/>
          <w:kern w:val="0"/>
          <w:sz w:val="32"/>
          <w:szCs w:val="32"/>
        </w:rPr>
        <w:t>”</w:t>
      </w:r>
      <w:r w:rsidR="00436CDF">
        <w:rPr>
          <w:rFonts w:eastAsia="方正仿宋简体" w:hint="eastAsia"/>
          <w:kern w:val="0"/>
          <w:sz w:val="32"/>
          <w:szCs w:val="32"/>
        </w:rPr>
        <w:t>栏填写评议意见，</w:t>
      </w:r>
      <w:r w:rsidR="00436CDF" w:rsidRPr="00F23EA3">
        <w:rPr>
          <w:rFonts w:eastAsia="方正仿宋简体"/>
          <w:kern w:val="0"/>
          <w:sz w:val="32"/>
          <w:szCs w:val="32"/>
        </w:rPr>
        <w:t>组长签字并</w:t>
      </w:r>
      <w:r w:rsidR="00436CDF">
        <w:rPr>
          <w:rFonts w:eastAsia="方正仿宋简体"/>
          <w:kern w:val="0"/>
          <w:sz w:val="32"/>
          <w:szCs w:val="32"/>
        </w:rPr>
        <w:t>加盖</w:t>
      </w:r>
      <w:r w:rsidR="00436CDF" w:rsidRPr="00F23EA3">
        <w:rPr>
          <w:rFonts w:eastAsia="方正仿宋简体"/>
          <w:kern w:val="0"/>
          <w:sz w:val="32"/>
          <w:szCs w:val="32"/>
        </w:rPr>
        <w:t>学院印章。</w:t>
      </w:r>
      <w:r w:rsidR="0088056D">
        <w:rPr>
          <w:rFonts w:eastAsia="方正仿宋简体" w:hint="eastAsia"/>
          <w:kern w:val="0"/>
          <w:sz w:val="32"/>
          <w:szCs w:val="32"/>
        </w:rPr>
        <w:t>“表决意见”</w:t>
      </w:r>
      <w:r w:rsidR="00436CDF">
        <w:rPr>
          <w:rFonts w:eastAsia="方正仿宋简体" w:hint="eastAsia"/>
          <w:kern w:val="0"/>
          <w:sz w:val="32"/>
          <w:szCs w:val="32"/>
        </w:rPr>
        <w:t>栏填写表决票数。</w:t>
      </w:r>
    </w:p>
    <w:p w:rsidR="00C06964" w:rsidRPr="000028E6" w:rsidRDefault="000028E6" w:rsidP="00307A08">
      <w:pPr>
        <w:widowControl/>
        <w:jc w:val="left"/>
        <w:rPr>
          <w:rFonts w:eastAsia="方正小标宋简体"/>
          <w:sz w:val="28"/>
          <w:szCs w:val="28"/>
        </w:rPr>
      </w:pPr>
      <w:r w:rsidRPr="000028E6">
        <w:rPr>
          <w:rFonts w:eastAsia="方正仿宋简体"/>
          <w:kern w:val="0"/>
          <w:sz w:val="32"/>
          <w:szCs w:val="32"/>
        </w:rPr>
        <w:t xml:space="preserve">  </w:t>
      </w:r>
      <w:r w:rsidR="00C06964" w:rsidRPr="000028E6">
        <w:rPr>
          <w:rFonts w:eastAsia="方正小标宋简体"/>
          <w:sz w:val="28"/>
          <w:szCs w:val="28"/>
        </w:rPr>
        <w:br w:type="page"/>
      </w:r>
    </w:p>
    <w:p w:rsidR="00C06964" w:rsidRPr="00C606F3" w:rsidRDefault="00C06964" w:rsidP="00C06964">
      <w:pPr>
        <w:widowControl/>
        <w:jc w:val="center"/>
        <w:rPr>
          <w:b/>
          <w:bCs/>
          <w:sz w:val="36"/>
          <w:szCs w:val="36"/>
        </w:rPr>
      </w:pPr>
      <w:r w:rsidRPr="00C606F3">
        <w:rPr>
          <w:rFonts w:hint="eastAsia"/>
          <w:b/>
          <w:bCs/>
          <w:sz w:val="36"/>
          <w:szCs w:val="36"/>
        </w:rPr>
        <w:lastRenderedPageBreak/>
        <w:t>四川省申请认定教师资格人员面试测评标准</w:t>
      </w:r>
    </w:p>
    <w:tbl>
      <w:tblPr>
        <w:tblStyle w:val="a7"/>
        <w:tblW w:w="9180" w:type="dxa"/>
        <w:tblLook w:val="04A0"/>
      </w:tblPr>
      <w:tblGrid>
        <w:gridCol w:w="2376"/>
        <w:gridCol w:w="6804"/>
      </w:tblGrid>
      <w:tr w:rsidR="00C06964" w:rsidRPr="000C5F47" w:rsidTr="000028E6">
        <w:trPr>
          <w:trHeight w:val="620"/>
        </w:trPr>
        <w:tc>
          <w:tcPr>
            <w:tcW w:w="2376" w:type="dxa"/>
            <w:vAlign w:val="center"/>
          </w:tcPr>
          <w:p w:rsidR="00C06964" w:rsidRPr="000C5F47" w:rsidRDefault="00C06964" w:rsidP="002F6A4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面试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测 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评</w:t>
            </w:r>
            <w:r w:rsidRPr="000C5F47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标 准</w:t>
            </w:r>
          </w:p>
        </w:tc>
      </w:tr>
      <w:tr w:rsidR="00C06964" w:rsidRPr="000C5F47" w:rsidTr="000028E6">
        <w:trPr>
          <w:trHeight w:val="2765"/>
        </w:trPr>
        <w:tc>
          <w:tcPr>
            <w:tcW w:w="2376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1.</w:t>
            </w: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基础知识和基本理论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说明本节课的教学目标，重点、难点、教学方法和手段，围绕教育学、教育心理学、教学法教育法律、法规等基础理论、基本知识，以及试讲（说课）的相关专业理论知识与技能、教育教学改革发展动态等方面内容，正确回答专家的提问。</w:t>
            </w:r>
          </w:p>
        </w:tc>
      </w:tr>
      <w:tr w:rsidR="00C06964" w:rsidRPr="000C5F47" w:rsidTr="000028E6">
        <w:trPr>
          <w:trHeight w:val="1623"/>
        </w:trPr>
        <w:tc>
          <w:tcPr>
            <w:tcW w:w="2376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2.</w:t>
            </w: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教态举止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衣着整洁大方，修饰得当；教态自然亲切，体态端庄，举止文明、待人礼貌；从容自然，心理素质好。</w:t>
            </w:r>
          </w:p>
        </w:tc>
      </w:tr>
      <w:tr w:rsidR="00C06964" w:rsidRPr="000C5F47" w:rsidTr="000028E6">
        <w:trPr>
          <w:trHeight w:val="1547"/>
        </w:trPr>
        <w:tc>
          <w:tcPr>
            <w:tcW w:w="2376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3.</w:t>
            </w: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思维能力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审题准确，突出重点；围绕话题，思辨灵活；应对自如，条理清晰、逻辑性强。</w:t>
            </w:r>
          </w:p>
        </w:tc>
      </w:tr>
      <w:tr w:rsidR="00C06964" w:rsidRPr="000C5F47" w:rsidTr="000028E6">
        <w:trPr>
          <w:trHeight w:val="1111"/>
        </w:trPr>
        <w:tc>
          <w:tcPr>
            <w:tcW w:w="2376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4.</w:t>
            </w: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语言表达能力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0C5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普通话标准规范，表达准确流畅、生动亲切。</w:t>
            </w:r>
          </w:p>
        </w:tc>
      </w:tr>
      <w:tr w:rsidR="00C06964" w:rsidRPr="000C5F47" w:rsidTr="000028E6">
        <w:trPr>
          <w:trHeight w:val="545"/>
        </w:trPr>
        <w:tc>
          <w:tcPr>
            <w:tcW w:w="2376" w:type="dxa"/>
            <w:vAlign w:val="center"/>
          </w:tcPr>
          <w:p w:rsidR="00C06964" w:rsidRPr="005C7283" w:rsidRDefault="00C06964" w:rsidP="002F6A47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面试</w:t>
            </w:r>
            <w:r w:rsidRPr="005C7283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6804" w:type="dxa"/>
            <w:vAlign w:val="center"/>
          </w:tcPr>
          <w:p w:rsidR="00C06964" w:rsidRPr="000C5F47" w:rsidRDefault="00C06964" w:rsidP="002F6A47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（合格、不合格）</w:t>
            </w:r>
          </w:p>
        </w:tc>
      </w:tr>
    </w:tbl>
    <w:p w:rsidR="00C06964" w:rsidRPr="000C5F47" w:rsidRDefault="00C06964" w:rsidP="00C06964">
      <w:pPr>
        <w:widowControl/>
        <w:jc w:val="left"/>
        <w:rPr>
          <w:rFonts w:ascii="仿宋" w:eastAsia="仿宋" w:hAnsi="仿宋"/>
          <w:bCs/>
          <w:sz w:val="28"/>
          <w:szCs w:val="28"/>
        </w:rPr>
      </w:pPr>
      <w:r w:rsidRPr="000C5F47">
        <w:rPr>
          <w:rFonts w:ascii="仿宋" w:eastAsia="仿宋" w:hAnsi="仿宋" w:hint="eastAsia"/>
          <w:bCs/>
          <w:sz w:val="28"/>
          <w:szCs w:val="28"/>
        </w:rPr>
        <w:t>备注：面试成绩分为“合格”、“不合格”。</w:t>
      </w:r>
    </w:p>
    <w:p w:rsidR="00C06964" w:rsidRPr="003C11A9" w:rsidRDefault="00C06964" w:rsidP="00C06964">
      <w:pPr>
        <w:widowControl/>
        <w:jc w:val="left"/>
        <w:rPr>
          <w:b/>
          <w:bCs/>
          <w:sz w:val="32"/>
          <w:szCs w:val="32"/>
        </w:rPr>
      </w:pPr>
      <w:r w:rsidRPr="003C11A9">
        <w:rPr>
          <w:b/>
          <w:bCs/>
          <w:sz w:val="32"/>
          <w:szCs w:val="32"/>
        </w:rPr>
        <w:br w:type="page"/>
      </w:r>
    </w:p>
    <w:p w:rsidR="00C06964" w:rsidRDefault="00C06964" w:rsidP="00C06964">
      <w:pPr>
        <w:tabs>
          <w:tab w:val="left" w:pos="0"/>
        </w:tabs>
        <w:jc w:val="center"/>
        <w:rPr>
          <w:b/>
          <w:bCs/>
          <w:sz w:val="36"/>
        </w:rPr>
      </w:pPr>
      <w:r w:rsidRPr="00A610A7">
        <w:rPr>
          <w:rFonts w:hint="eastAsia"/>
          <w:b/>
          <w:bCs/>
          <w:sz w:val="36"/>
        </w:rPr>
        <w:lastRenderedPageBreak/>
        <w:t>四川省申请认定高等学校教师资格人员</w:t>
      </w:r>
    </w:p>
    <w:p w:rsidR="00C06964" w:rsidRPr="00A610A7" w:rsidRDefault="00C06964" w:rsidP="00C06964">
      <w:pPr>
        <w:tabs>
          <w:tab w:val="left" w:pos="0"/>
        </w:tabs>
        <w:jc w:val="center"/>
        <w:rPr>
          <w:b/>
          <w:bCs/>
          <w:sz w:val="36"/>
        </w:rPr>
      </w:pPr>
      <w:r w:rsidRPr="00A610A7">
        <w:rPr>
          <w:rFonts w:hint="eastAsia"/>
          <w:b/>
          <w:bCs/>
          <w:sz w:val="36"/>
        </w:rPr>
        <w:t>教育教学基本素质和能力测试标准</w:t>
      </w:r>
    </w:p>
    <w:p w:rsidR="00C06964" w:rsidRPr="00A610A7" w:rsidRDefault="00C06964" w:rsidP="00C06964">
      <w:pPr>
        <w:tabs>
          <w:tab w:val="left" w:pos="0"/>
        </w:tabs>
        <w:jc w:val="center"/>
        <w:rPr>
          <w:rFonts w:eastAsia="仿宋_GB2312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3685"/>
        <w:gridCol w:w="993"/>
        <w:gridCol w:w="992"/>
        <w:gridCol w:w="1134"/>
        <w:gridCol w:w="850"/>
      </w:tblGrid>
      <w:tr w:rsidR="00C06964" w:rsidRPr="00A610A7" w:rsidTr="000028E6">
        <w:trPr>
          <w:cantSplit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spacing w:line="500" w:lineRule="exact"/>
              <w:jc w:val="center"/>
              <w:rPr>
                <w:rFonts w:eastAsia="仿宋"/>
                <w:b/>
                <w:bCs/>
                <w:sz w:val="28"/>
              </w:rPr>
            </w:pPr>
            <w:r w:rsidRPr="003C11A9">
              <w:rPr>
                <w:rFonts w:eastAsia="仿宋" w:hAnsi="仿宋"/>
                <w:b/>
                <w:bCs/>
                <w:sz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spacing w:line="500" w:lineRule="exact"/>
              <w:ind w:left="72"/>
              <w:jc w:val="center"/>
              <w:rPr>
                <w:rFonts w:eastAsia="仿宋"/>
                <w:b/>
                <w:bCs/>
                <w:sz w:val="28"/>
              </w:rPr>
            </w:pPr>
            <w:r w:rsidRPr="003C11A9">
              <w:rPr>
                <w:rFonts w:eastAsia="仿宋" w:hAnsi="仿宋"/>
                <w:b/>
                <w:bCs/>
                <w:sz w:val="28"/>
              </w:rPr>
              <w:t>测</w:t>
            </w:r>
            <w:r>
              <w:rPr>
                <w:rFonts w:eastAsia="仿宋" w:hAnsi="仿宋" w:hint="eastAsia"/>
                <w:b/>
                <w:bCs/>
                <w:sz w:val="28"/>
              </w:rPr>
              <w:t>试</w:t>
            </w:r>
          </w:p>
          <w:p w:rsidR="00C06964" w:rsidRPr="003C11A9" w:rsidRDefault="00C06964" w:rsidP="002F6A47">
            <w:pPr>
              <w:spacing w:line="500" w:lineRule="exact"/>
              <w:ind w:left="72"/>
              <w:jc w:val="center"/>
              <w:rPr>
                <w:rFonts w:eastAsia="仿宋"/>
              </w:rPr>
            </w:pPr>
            <w:r>
              <w:rPr>
                <w:rFonts w:eastAsia="仿宋" w:hAnsi="仿宋" w:hint="eastAsia"/>
                <w:b/>
                <w:bCs/>
                <w:sz w:val="28"/>
              </w:rPr>
              <w:t>项目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spacing w:line="500" w:lineRule="exact"/>
              <w:jc w:val="center"/>
              <w:rPr>
                <w:rFonts w:eastAsia="仿宋"/>
              </w:rPr>
            </w:pPr>
            <w:r w:rsidRPr="003C11A9">
              <w:rPr>
                <w:rFonts w:eastAsia="仿宋" w:hAnsi="仿宋"/>
                <w:b/>
                <w:bCs/>
                <w:sz w:val="28"/>
              </w:rPr>
              <w:t>测</w:t>
            </w:r>
            <w:r w:rsidRPr="003C11A9">
              <w:rPr>
                <w:rFonts w:eastAsia="仿宋"/>
                <w:b/>
                <w:bCs/>
                <w:sz w:val="28"/>
              </w:rPr>
              <w:t xml:space="preserve">    </w:t>
            </w:r>
            <w:r w:rsidRPr="003C11A9">
              <w:rPr>
                <w:rFonts w:eastAsia="仿宋" w:hAnsi="仿宋"/>
                <w:b/>
                <w:bCs/>
                <w:sz w:val="28"/>
              </w:rPr>
              <w:t>评</w:t>
            </w:r>
            <w:r w:rsidRPr="003C11A9">
              <w:rPr>
                <w:rFonts w:eastAsia="仿宋"/>
                <w:b/>
                <w:bCs/>
                <w:sz w:val="28"/>
              </w:rPr>
              <w:t xml:space="preserve">    </w:t>
            </w:r>
            <w:r w:rsidRPr="003C11A9">
              <w:rPr>
                <w:rFonts w:eastAsia="仿宋" w:hAnsi="仿宋"/>
                <w:b/>
                <w:bCs/>
                <w:sz w:val="28"/>
              </w:rPr>
              <w:t>要</w:t>
            </w:r>
            <w:r w:rsidRPr="003C11A9">
              <w:rPr>
                <w:rFonts w:eastAsia="仿宋"/>
                <w:b/>
                <w:bCs/>
                <w:sz w:val="28"/>
              </w:rPr>
              <w:t xml:space="preserve">    </w:t>
            </w:r>
            <w:r w:rsidRPr="003C11A9">
              <w:rPr>
                <w:rFonts w:eastAsia="仿宋" w:hAnsi="仿宋"/>
                <w:b/>
                <w:bCs/>
                <w:sz w:val="28"/>
              </w:rPr>
              <w:t>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spacing w:line="500" w:lineRule="exact"/>
              <w:jc w:val="center"/>
              <w:rPr>
                <w:rFonts w:eastAsia="仿宋"/>
              </w:rPr>
            </w:pPr>
            <w:r w:rsidRPr="003C11A9">
              <w:rPr>
                <w:rFonts w:eastAsia="仿宋" w:hAnsi="仿宋"/>
                <w:b/>
                <w:bCs/>
                <w:sz w:val="28"/>
              </w:rPr>
              <w:t>测评标准及分值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spacing w:line="500" w:lineRule="exact"/>
              <w:jc w:val="center"/>
              <w:rPr>
                <w:rFonts w:eastAsia="仿宋"/>
              </w:rPr>
            </w:pPr>
            <w:r w:rsidRPr="003C11A9">
              <w:rPr>
                <w:rFonts w:eastAsia="仿宋" w:hAnsi="仿宋"/>
                <w:b/>
                <w:bCs/>
                <w:sz w:val="28"/>
              </w:rPr>
              <w:t>得分</w:t>
            </w:r>
          </w:p>
        </w:tc>
      </w:tr>
      <w:tr w:rsidR="00C06964" w:rsidRPr="00A610A7" w:rsidTr="000028E6">
        <w:trPr>
          <w:cantSplit/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widowControl/>
              <w:jc w:val="left"/>
              <w:rPr>
                <w:rFonts w:eastAsia="仿宋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完全</w:t>
            </w:r>
          </w:p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b/>
                <w:bCs/>
                <w:sz w:val="28"/>
              </w:rPr>
            </w:pPr>
            <w:r w:rsidRPr="003C11A9">
              <w:rPr>
                <w:rFonts w:eastAsia="仿宋" w:hAnsi="仿宋"/>
                <w:sz w:val="24"/>
              </w:rPr>
              <w:t>达到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基本</w:t>
            </w:r>
          </w:p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b/>
                <w:bCs/>
                <w:sz w:val="28"/>
              </w:rPr>
            </w:pPr>
            <w:r w:rsidRPr="003C11A9">
              <w:rPr>
                <w:rFonts w:eastAsia="仿宋" w:hAnsi="仿宋"/>
                <w:sz w:val="24"/>
              </w:rPr>
              <w:t>达到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b/>
                <w:bCs/>
                <w:sz w:val="28"/>
              </w:rPr>
            </w:pPr>
            <w:r w:rsidRPr="003C11A9">
              <w:rPr>
                <w:rFonts w:eastAsia="仿宋" w:hAnsi="仿宋"/>
                <w:sz w:val="24"/>
              </w:rPr>
              <w:t>部分达到或全未达到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widowControl/>
              <w:jc w:val="left"/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实现教学</w:t>
            </w:r>
          </w:p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目的</w:t>
            </w:r>
            <w:r w:rsidRPr="003C11A9">
              <w:rPr>
                <w:rFonts w:eastAsia="仿宋" w:hAnsi="仿宋"/>
                <w:sz w:val="24"/>
              </w:rPr>
              <w:t>能力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15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ind w:firstLineChars="200" w:firstLine="480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教学目的明确，注重素质教育，面向全体学生，发展个性，尊重学生，培养学生创新能力、实践能力、科学素养和人文精神。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15—13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12—9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8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4" w:rsidRPr="003C11A9" w:rsidRDefault="00C06964" w:rsidP="002F6A47">
            <w:pPr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掌握</w:t>
            </w:r>
            <w:r>
              <w:rPr>
                <w:rFonts w:eastAsia="仿宋" w:hAnsi="仿宋" w:hint="eastAsia"/>
                <w:sz w:val="24"/>
              </w:rPr>
              <w:t>课程</w:t>
            </w:r>
            <w:r w:rsidRPr="003C11A9">
              <w:rPr>
                <w:rFonts w:eastAsia="仿宋" w:hAnsi="仿宋"/>
                <w:sz w:val="24"/>
              </w:rPr>
              <w:t>教材</w:t>
            </w:r>
            <w:r>
              <w:rPr>
                <w:rFonts w:eastAsia="仿宋" w:hAnsi="仿宋"/>
                <w:sz w:val="24"/>
              </w:rPr>
              <w:t>内容</w:t>
            </w:r>
            <w:r w:rsidRPr="003C11A9">
              <w:rPr>
                <w:rFonts w:eastAsia="仿宋" w:hAnsi="仿宋"/>
                <w:sz w:val="24"/>
              </w:rPr>
              <w:t>能力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20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ind w:firstLineChars="200" w:firstLine="480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符合教学目标要求，教学内容正确，根据学科、专业特点和教材，重视理论联系实际，重视能力培养。教材处理得当，条理清楚，层次分明，重点突出。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20—17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16—13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4" w:rsidRPr="003C11A9" w:rsidRDefault="00C06964" w:rsidP="002F6A47">
            <w:pPr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Default="00C06964" w:rsidP="002F6A47">
            <w:pPr>
              <w:tabs>
                <w:tab w:val="left" w:pos="0"/>
              </w:tabs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/>
                <w:sz w:val="24"/>
              </w:rPr>
              <w:t>教学</w:t>
            </w:r>
            <w:r>
              <w:rPr>
                <w:rFonts w:eastAsia="仿宋" w:hAnsi="仿宋" w:hint="eastAsia"/>
                <w:sz w:val="24"/>
              </w:rPr>
              <w:t>组织</w:t>
            </w:r>
          </w:p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能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 w:rsidRPr="003C11A9">
              <w:rPr>
                <w:rFonts w:eastAsia="仿宋" w:hAnsi="仿宋"/>
                <w:sz w:val="24"/>
              </w:rPr>
              <w:t>力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20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 xml:space="preserve">    </w:t>
            </w:r>
            <w:r w:rsidRPr="003C11A9">
              <w:rPr>
                <w:rFonts w:eastAsia="仿宋" w:hAnsi="仿宋"/>
                <w:sz w:val="24"/>
              </w:rPr>
              <w:t>注重激发学生学习的积极性和主动性，启发学生思维。善于组织教学，教学设计合理、节凑得当。注意课堂信息反馈，有应变能力和教学调控能力。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20—17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16—13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4" w:rsidRPr="003C11A9" w:rsidRDefault="00C06964" w:rsidP="002F6A47">
            <w:pPr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教学基本</w:t>
            </w:r>
          </w:p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素</w:t>
            </w:r>
            <w:r w:rsidRPr="003C11A9">
              <w:rPr>
                <w:rFonts w:eastAsia="仿宋"/>
                <w:sz w:val="24"/>
              </w:rPr>
              <w:t xml:space="preserve">    </w:t>
            </w:r>
            <w:r w:rsidRPr="003C11A9">
              <w:rPr>
                <w:rFonts w:eastAsia="仿宋" w:hAnsi="仿宋"/>
                <w:sz w:val="24"/>
              </w:rPr>
              <w:t>养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15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ind w:firstLineChars="200" w:firstLine="480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教态亲切自然，普通话标准流利，准确规范、术语正确、言简意赅，逻辑性强。板书层次分明，图例规范。仪表端庄自然，服饰大方整洁，表现出良好的气质和师德修养。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15—13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12—9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8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4" w:rsidRPr="003C11A9" w:rsidRDefault="00C06964" w:rsidP="002F6A47">
            <w:pPr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运用现代教育技术和教具</w:t>
            </w:r>
            <w:r>
              <w:rPr>
                <w:rFonts w:eastAsia="仿宋" w:hAnsi="仿宋" w:hint="eastAsia"/>
                <w:sz w:val="24"/>
              </w:rPr>
              <w:t>（实验、实践）</w:t>
            </w:r>
            <w:r w:rsidRPr="003C11A9">
              <w:rPr>
                <w:rFonts w:eastAsia="仿宋" w:hAnsi="仿宋"/>
                <w:sz w:val="24"/>
              </w:rPr>
              <w:t>能力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15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ind w:firstLineChars="200" w:firstLine="480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根据教学需要，适时、适度运用现代教育技术和教具等手段，帮助学生理解教学内容；教学方法灵活多样，适合教学内容；实践、实验方案规范，演示正确，操作规范，讲解清楚。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15—13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12—9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8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4" w:rsidRPr="003C11A9" w:rsidRDefault="00C06964" w:rsidP="002F6A47">
            <w:pPr>
              <w:jc w:val="center"/>
              <w:rPr>
                <w:rFonts w:eastAsia="仿宋"/>
              </w:rPr>
            </w:pPr>
          </w:p>
        </w:tc>
      </w:tr>
      <w:tr w:rsidR="00C06964" w:rsidRPr="00A610A7" w:rsidTr="000028E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教学效果</w:t>
            </w:r>
          </w:p>
          <w:p w:rsidR="00C06964" w:rsidRPr="003C11A9" w:rsidRDefault="00C06964" w:rsidP="002F6A47">
            <w:pPr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 w:hAnsi="仿宋"/>
                <w:sz w:val="24"/>
              </w:rPr>
              <w:t>（</w:t>
            </w:r>
            <w:r w:rsidRPr="003C11A9">
              <w:rPr>
                <w:rFonts w:eastAsia="仿宋"/>
                <w:sz w:val="24"/>
              </w:rPr>
              <w:t>15</w:t>
            </w:r>
            <w:r w:rsidRPr="003C11A9">
              <w:rPr>
                <w:rFonts w:eastAsia="仿宋" w:hAnsi="仿宋"/>
                <w:sz w:val="24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ind w:firstLine="480"/>
              <w:rPr>
                <w:rFonts w:eastAsia="仿宋"/>
              </w:rPr>
            </w:pPr>
            <w:r w:rsidRPr="003C11A9">
              <w:rPr>
                <w:rFonts w:eastAsia="仿宋" w:hAnsi="仿宋"/>
                <w:sz w:val="24"/>
              </w:rPr>
              <w:t>达到教学目标，课堂气氛好，听后总体印象。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15—13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12—9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3C11A9" w:rsidRDefault="00C06964" w:rsidP="002F6A47">
            <w:pPr>
              <w:tabs>
                <w:tab w:val="left" w:pos="0"/>
              </w:tabs>
              <w:jc w:val="center"/>
              <w:rPr>
                <w:rFonts w:eastAsia="仿宋"/>
                <w:sz w:val="24"/>
              </w:rPr>
            </w:pPr>
            <w:r w:rsidRPr="003C11A9">
              <w:rPr>
                <w:rFonts w:eastAsia="仿宋"/>
                <w:sz w:val="24"/>
              </w:rPr>
              <w:t>8</w:t>
            </w:r>
            <w:r w:rsidRPr="003C11A9">
              <w:rPr>
                <w:rFonts w:eastAsia="仿宋" w:hAnsi="仿宋"/>
                <w:sz w:val="24"/>
              </w:rPr>
              <w:t>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4" w:rsidRPr="003C11A9" w:rsidRDefault="00C06964" w:rsidP="002F6A47">
            <w:pPr>
              <w:jc w:val="center"/>
              <w:rPr>
                <w:rFonts w:eastAsia="仿宋"/>
              </w:rPr>
            </w:pPr>
          </w:p>
        </w:tc>
      </w:tr>
      <w:tr w:rsidR="00C06964" w:rsidRPr="00A610A7" w:rsidTr="000028E6">
        <w:trPr>
          <w:cantSplit/>
          <w:trHeight w:val="42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64" w:rsidRPr="00A130AF" w:rsidRDefault="00C06964" w:rsidP="002F6A47">
            <w:pPr>
              <w:jc w:val="center"/>
              <w:rPr>
                <w:rFonts w:eastAsia="仿宋"/>
                <w:b/>
              </w:rPr>
            </w:pPr>
            <w:r w:rsidRPr="00A130AF">
              <w:rPr>
                <w:rFonts w:eastAsia="仿宋" w:hAnsi="仿宋"/>
                <w:b/>
                <w:sz w:val="24"/>
              </w:rPr>
              <w:t>总</w:t>
            </w:r>
            <w:r w:rsidRPr="00A130AF">
              <w:rPr>
                <w:rFonts w:eastAsia="仿宋"/>
                <w:b/>
                <w:sz w:val="24"/>
              </w:rPr>
              <w:t xml:space="preserve">       </w:t>
            </w:r>
            <w:r>
              <w:rPr>
                <w:rFonts w:eastAsia="仿宋" w:hAnsi="仿宋" w:hint="eastAsia"/>
                <w:b/>
                <w:sz w:val="24"/>
              </w:rPr>
              <w:t>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64" w:rsidRPr="003C11A9" w:rsidRDefault="00C06964" w:rsidP="002F6A47">
            <w:pPr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（满分</w:t>
            </w:r>
            <w:r>
              <w:rPr>
                <w:rFonts w:eastAsia="仿宋" w:hint="eastAsia"/>
              </w:rPr>
              <w:t>100</w:t>
            </w:r>
            <w:r>
              <w:rPr>
                <w:rFonts w:eastAsia="仿宋" w:hint="eastAsia"/>
              </w:rPr>
              <w:t>分）</w:t>
            </w:r>
          </w:p>
        </w:tc>
      </w:tr>
    </w:tbl>
    <w:p w:rsidR="00B70D8F" w:rsidRPr="00F23EA3" w:rsidRDefault="00C06964" w:rsidP="0057289D">
      <w:pPr>
        <w:rPr>
          <w:rFonts w:eastAsia="方正仿宋简体"/>
          <w:kern w:val="0"/>
          <w:sz w:val="32"/>
          <w:szCs w:val="32"/>
        </w:rPr>
      </w:pPr>
      <w:r w:rsidRPr="000C5F47">
        <w:rPr>
          <w:rFonts w:eastAsia="仿宋" w:hAnsi="仿宋"/>
          <w:sz w:val="28"/>
          <w:szCs w:val="28"/>
        </w:rPr>
        <w:t>备注：试讲成绩总平均分在</w:t>
      </w:r>
      <w:r w:rsidRPr="000C5F47">
        <w:rPr>
          <w:rFonts w:eastAsia="仿宋"/>
          <w:sz w:val="28"/>
          <w:szCs w:val="28"/>
        </w:rPr>
        <w:t>60</w:t>
      </w:r>
      <w:r w:rsidRPr="000C5F47">
        <w:rPr>
          <w:rFonts w:eastAsia="仿宋" w:hAnsi="仿宋"/>
          <w:sz w:val="28"/>
          <w:szCs w:val="28"/>
        </w:rPr>
        <w:t>分及以上为合格。</w:t>
      </w:r>
      <w:r w:rsidR="004E5DDF" w:rsidRPr="00F23EA3">
        <w:rPr>
          <w:rFonts w:eastAsia="方正仿宋简体"/>
          <w:kern w:val="0"/>
          <w:sz w:val="32"/>
          <w:szCs w:val="32"/>
        </w:rPr>
        <w:t xml:space="preserve"> </w:t>
      </w:r>
    </w:p>
    <w:sectPr w:rsidR="00B70D8F" w:rsidRPr="00F23EA3" w:rsidSect="002721D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89" w:rsidRDefault="00BD4789" w:rsidP="00D61FDF">
      <w:r>
        <w:separator/>
      </w:r>
    </w:p>
  </w:endnote>
  <w:endnote w:type="continuationSeparator" w:id="0">
    <w:p w:rsidR="00BD4789" w:rsidRDefault="00BD4789" w:rsidP="00D6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89" w:rsidRDefault="00BD4789" w:rsidP="00D61FDF">
      <w:r>
        <w:separator/>
      </w:r>
    </w:p>
  </w:footnote>
  <w:footnote w:type="continuationSeparator" w:id="0">
    <w:p w:rsidR="00BD4789" w:rsidRDefault="00BD4789" w:rsidP="00D61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D8F"/>
    <w:rsid w:val="000027CD"/>
    <w:rsid w:val="000028E6"/>
    <w:rsid w:val="00003967"/>
    <w:rsid w:val="000267B3"/>
    <w:rsid w:val="0004005D"/>
    <w:rsid w:val="00047599"/>
    <w:rsid w:val="00050040"/>
    <w:rsid w:val="0005126C"/>
    <w:rsid w:val="00056EC9"/>
    <w:rsid w:val="000724A8"/>
    <w:rsid w:val="00077CA3"/>
    <w:rsid w:val="000B0BDF"/>
    <w:rsid w:val="000B2471"/>
    <w:rsid w:val="000C44A6"/>
    <w:rsid w:val="000E4BEB"/>
    <w:rsid w:val="000F189A"/>
    <w:rsid w:val="000F459E"/>
    <w:rsid w:val="00105B4D"/>
    <w:rsid w:val="001200A9"/>
    <w:rsid w:val="00122184"/>
    <w:rsid w:val="00124245"/>
    <w:rsid w:val="001418CA"/>
    <w:rsid w:val="00155557"/>
    <w:rsid w:val="001B624A"/>
    <w:rsid w:val="001C13B6"/>
    <w:rsid w:val="001E1566"/>
    <w:rsid w:val="00203EAC"/>
    <w:rsid w:val="002208AB"/>
    <w:rsid w:val="00221D0A"/>
    <w:rsid w:val="002307A3"/>
    <w:rsid w:val="002651E6"/>
    <w:rsid w:val="002721D2"/>
    <w:rsid w:val="002B7FE5"/>
    <w:rsid w:val="002C326C"/>
    <w:rsid w:val="002E5C00"/>
    <w:rsid w:val="002E6657"/>
    <w:rsid w:val="002E76CE"/>
    <w:rsid w:val="002F0C58"/>
    <w:rsid w:val="00307A08"/>
    <w:rsid w:val="00317607"/>
    <w:rsid w:val="00323964"/>
    <w:rsid w:val="00324B5D"/>
    <w:rsid w:val="00347364"/>
    <w:rsid w:val="00351614"/>
    <w:rsid w:val="0036061C"/>
    <w:rsid w:val="00380B91"/>
    <w:rsid w:val="00395BDC"/>
    <w:rsid w:val="003B143E"/>
    <w:rsid w:val="003B724A"/>
    <w:rsid w:val="003C347B"/>
    <w:rsid w:val="003C4756"/>
    <w:rsid w:val="003C67A3"/>
    <w:rsid w:val="00436CDF"/>
    <w:rsid w:val="004571C5"/>
    <w:rsid w:val="004859D0"/>
    <w:rsid w:val="004927C1"/>
    <w:rsid w:val="00497F98"/>
    <w:rsid w:val="004A50D4"/>
    <w:rsid w:val="004B00D7"/>
    <w:rsid w:val="004B1502"/>
    <w:rsid w:val="004C35C5"/>
    <w:rsid w:val="004D148B"/>
    <w:rsid w:val="004E5DDF"/>
    <w:rsid w:val="004E7F43"/>
    <w:rsid w:val="005258DE"/>
    <w:rsid w:val="005531C7"/>
    <w:rsid w:val="0056439D"/>
    <w:rsid w:val="00567529"/>
    <w:rsid w:val="005700C5"/>
    <w:rsid w:val="0057289D"/>
    <w:rsid w:val="00595415"/>
    <w:rsid w:val="005A4B25"/>
    <w:rsid w:val="005A685C"/>
    <w:rsid w:val="005B6B08"/>
    <w:rsid w:val="00697947"/>
    <w:rsid w:val="006B3249"/>
    <w:rsid w:val="006B6010"/>
    <w:rsid w:val="006E27C9"/>
    <w:rsid w:val="006E65D5"/>
    <w:rsid w:val="006F4B34"/>
    <w:rsid w:val="00706971"/>
    <w:rsid w:val="00710B15"/>
    <w:rsid w:val="00717C7E"/>
    <w:rsid w:val="00727253"/>
    <w:rsid w:val="007332BA"/>
    <w:rsid w:val="007508BB"/>
    <w:rsid w:val="00775475"/>
    <w:rsid w:val="0078008D"/>
    <w:rsid w:val="007859B3"/>
    <w:rsid w:val="007A02F6"/>
    <w:rsid w:val="007B759A"/>
    <w:rsid w:val="007F5412"/>
    <w:rsid w:val="00810FB1"/>
    <w:rsid w:val="0081459B"/>
    <w:rsid w:val="008254CA"/>
    <w:rsid w:val="00827897"/>
    <w:rsid w:val="00850946"/>
    <w:rsid w:val="0085452F"/>
    <w:rsid w:val="00874D22"/>
    <w:rsid w:val="0088056D"/>
    <w:rsid w:val="0088181A"/>
    <w:rsid w:val="008855CF"/>
    <w:rsid w:val="008859D0"/>
    <w:rsid w:val="0088620A"/>
    <w:rsid w:val="008A4EFA"/>
    <w:rsid w:val="008B2ABC"/>
    <w:rsid w:val="008B3E54"/>
    <w:rsid w:val="008D555D"/>
    <w:rsid w:val="008F3D2E"/>
    <w:rsid w:val="009037AC"/>
    <w:rsid w:val="00920EB6"/>
    <w:rsid w:val="00925282"/>
    <w:rsid w:val="00931B56"/>
    <w:rsid w:val="0093634A"/>
    <w:rsid w:val="00937CE7"/>
    <w:rsid w:val="0095064D"/>
    <w:rsid w:val="00963B39"/>
    <w:rsid w:val="0097012A"/>
    <w:rsid w:val="009708F1"/>
    <w:rsid w:val="0098715A"/>
    <w:rsid w:val="009B0F3C"/>
    <w:rsid w:val="009B1434"/>
    <w:rsid w:val="009E5B8B"/>
    <w:rsid w:val="009F0EE9"/>
    <w:rsid w:val="009F2A81"/>
    <w:rsid w:val="009F3228"/>
    <w:rsid w:val="009F72DF"/>
    <w:rsid w:val="00A07CA5"/>
    <w:rsid w:val="00A3240E"/>
    <w:rsid w:val="00A4365D"/>
    <w:rsid w:val="00A60672"/>
    <w:rsid w:val="00A71BA1"/>
    <w:rsid w:val="00A72BD9"/>
    <w:rsid w:val="00AB1ED8"/>
    <w:rsid w:val="00AD2470"/>
    <w:rsid w:val="00AD5682"/>
    <w:rsid w:val="00AF3307"/>
    <w:rsid w:val="00B10109"/>
    <w:rsid w:val="00B12BCA"/>
    <w:rsid w:val="00B257F5"/>
    <w:rsid w:val="00B41A9D"/>
    <w:rsid w:val="00B50856"/>
    <w:rsid w:val="00B52935"/>
    <w:rsid w:val="00B567F4"/>
    <w:rsid w:val="00B57164"/>
    <w:rsid w:val="00B653C6"/>
    <w:rsid w:val="00B70D8F"/>
    <w:rsid w:val="00B7586B"/>
    <w:rsid w:val="00B85017"/>
    <w:rsid w:val="00B87931"/>
    <w:rsid w:val="00BA2DBC"/>
    <w:rsid w:val="00BA515F"/>
    <w:rsid w:val="00BD4789"/>
    <w:rsid w:val="00BF188C"/>
    <w:rsid w:val="00C00927"/>
    <w:rsid w:val="00C05F78"/>
    <w:rsid w:val="00C06964"/>
    <w:rsid w:val="00C224B2"/>
    <w:rsid w:val="00C30544"/>
    <w:rsid w:val="00C346ED"/>
    <w:rsid w:val="00C4085B"/>
    <w:rsid w:val="00C55FAC"/>
    <w:rsid w:val="00C5778D"/>
    <w:rsid w:val="00C73A1E"/>
    <w:rsid w:val="00C92657"/>
    <w:rsid w:val="00C94B9B"/>
    <w:rsid w:val="00CA29BF"/>
    <w:rsid w:val="00CA652C"/>
    <w:rsid w:val="00CA7650"/>
    <w:rsid w:val="00CB1A3D"/>
    <w:rsid w:val="00D0364D"/>
    <w:rsid w:val="00D4304E"/>
    <w:rsid w:val="00D507B6"/>
    <w:rsid w:val="00D5542B"/>
    <w:rsid w:val="00D61FDF"/>
    <w:rsid w:val="00D62446"/>
    <w:rsid w:val="00DA2EE6"/>
    <w:rsid w:val="00DD7A24"/>
    <w:rsid w:val="00DE288F"/>
    <w:rsid w:val="00DE3434"/>
    <w:rsid w:val="00DE57CD"/>
    <w:rsid w:val="00DF7B09"/>
    <w:rsid w:val="00DF7D40"/>
    <w:rsid w:val="00E27C16"/>
    <w:rsid w:val="00E34DC2"/>
    <w:rsid w:val="00E46AE3"/>
    <w:rsid w:val="00E501BD"/>
    <w:rsid w:val="00E54129"/>
    <w:rsid w:val="00E9025E"/>
    <w:rsid w:val="00EC5F57"/>
    <w:rsid w:val="00EE5DBC"/>
    <w:rsid w:val="00EF16A2"/>
    <w:rsid w:val="00EF5596"/>
    <w:rsid w:val="00F055DB"/>
    <w:rsid w:val="00F13CFD"/>
    <w:rsid w:val="00F168F6"/>
    <w:rsid w:val="00F22A17"/>
    <w:rsid w:val="00F23EA3"/>
    <w:rsid w:val="00F25DAA"/>
    <w:rsid w:val="00F35F67"/>
    <w:rsid w:val="00F41B67"/>
    <w:rsid w:val="00F848A7"/>
    <w:rsid w:val="00F84A6A"/>
    <w:rsid w:val="00F94D17"/>
    <w:rsid w:val="00F96784"/>
    <w:rsid w:val="00FA35F6"/>
    <w:rsid w:val="00FC5961"/>
    <w:rsid w:val="00FC5E64"/>
    <w:rsid w:val="00FC777A"/>
    <w:rsid w:val="00FD3F34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1FDF"/>
    <w:rPr>
      <w:kern w:val="2"/>
      <w:sz w:val="18"/>
      <w:szCs w:val="18"/>
    </w:rPr>
  </w:style>
  <w:style w:type="paragraph" w:styleId="a4">
    <w:name w:val="footer"/>
    <w:basedOn w:val="a"/>
    <w:link w:val="Char0"/>
    <w:rsid w:val="00D6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FDF"/>
    <w:rPr>
      <w:kern w:val="2"/>
      <w:sz w:val="18"/>
      <w:szCs w:val="18"/>
    </w:rPr>
  </w:style>
  <w:style w:type="paragraph" w:styleId="a5">
    <w:name w:val="Balloon Text"/>
    <w:basedOn w:val="a"/>
    <w:semiHidden/>
    <w:rsid w:val="00DD7A24"/>
    <w:rPr>
      <w:sz w:val="18"/>
      <w:szCs w:val="18"/>
    </w:rPr>
  </w:style>
  <w:style w:type="character" w:styleId="a6">
    <w:name w:val="Hyperlink"/>
    <w:basedOn w:val="a0"/>
    <w:rsid w:val="002651E6"/>
    <w:rPr>
      <w:color w:val="0000FF"/>
      <w:u w:val="single"/>
    </w:rPr>
  </w:style>
  <w:style w:type="table" w:styleId="a7">
    <w:name w:val="Table Grid"/>
    <w:basedOn w:val="a1"/>
    <w:uiPriority w:val="59"/>
    <w:rsid w:val="00C06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213</Words>
  <Characters>1218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zgb</dc:creator>
  <cp:lastModifiedBy>Administrator</cp:lastModifiedBy>
  <cp:revision>9</cp:revision>
  <cp:lastPrinted>2019-09-17T08:40:00Z</cp:lastPrinted>
  <dcterms:created xsi:type="dcterms:W3CDTF">2019-05-16T08:28:00Z</dcterms:created>
  <dcterms:modified xsi:type="dcterms:W3CDTF">2019-10-28T01:39:00Z</dcterms:modified>
</cp:coreProperties>
</file>