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sz w:val="20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签名 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hint="eastAsia"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hint="eastAsia"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94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95pt;z-index:251659264;mso-width-relative:page;mso-height-relative:page;" filled="f" stroked="t" coordsize="21600,21600" o:gfxdata="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3VJSXWAAAA&#10;CQEAAA8AAAAAAAAAAQAgAAAAIgAAAGRycy9kb3ducmV2LnhtbFBLAQIUABQAAAAIAIdO4kB/wm3/&#10;5gEAALc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b/>
          <w:bCs/>
          <w:sz w:val="24"/>
          <w:u w:val="single"/>
        </w:rPr>
      </w:pPr>
      <w:r>
        <w:rPr>
          <w:rFonts w:hint="eastAsia" w:ascii="方正小标宋简体" w:eastAsia="方正小标宋简体"/>
          <w:b/>
          <w:bCs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化验检查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724" w:firstLineChars="2385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</w:pPr>
      <w:r>
        <w:rPr>
          <w:rFonts w:hint="eastAsia" w:ascii="方正小标宋简体" w:eastAsia="方正小标宋简体"/>
          <w:sz w:val="24"/>
        </w:rPr>
        <w:t>年 月 日</w:t>
      </w:r>
    </w:p>
    <w:sectPr>
      <w:headerReference r:id="rId5" w:type="default"/>
      <w:footerReference r:id="rId6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RmNTE0Y2JmOGMwNzc1MTkzODkzNTBmZTc3NTcifQ=="/>
  </w:docVars>
  <w:rsids>
    <w:rsidRoot w:val="7AD10D92"/>
    <w:rsid w:val="01AF6422"/>
    <w:rsid w:val="15E2736B"/>
    <w:rsid w:val="1A1908D0"/>
    <w:rsid w:val="471E2EBB"/>
    <w:rsid w:val="48E30541"/>
    <w:rsid w:val="50143339"/>
    <w:rsid w:val="5A117488"/>
    <w:rsid w:val="648E26A8"/>
    <w:rsid w:val="70154E8D"/>
    <w:rsid w:val="733F6BE2"/>
    <w:rsid w:val="73697650"/>
    <w:rsid w:val="7AD10D92"/>
    <w:rsid w:val="7CD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3672</Words>
  <Characters>3849</Characters>
  <Lines>0</Lines>
  <Paragraphs>0</Paragraphs>
  <TotalTime>3</TotalTime>
  <ScaleCrop>false</ScaleCrop>
  <LinksUpToDate>false</LinksUpToDate>
  <CharactersWithSpaces>4088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2022-06-06T06:35:00Z</dcterms:created>
  <dc:creator>Administrator</dc:creator>
  <cp:lastModifiedBy>user</cp:lastModifiedBy>
  <cp:lastPrinted>2022-06-06T08:44:00Z</cp:lastPrinted>
  <dcterms:modified xsi:type="dcterms:W3CDTF">2022-06-06T11:03:11Z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F7AFEFEBA34B4BF583DB9D07AEFB509C</vt:lpwstr>
  </property>
</Properties>
</file>