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w w:val="9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w w:val="90"/>
          <w:kern w:val="0"/>
          <w:szCs w:val="32"/>
        </w:rPr>
        <w:t>附件3</w:t>
      </w:r>
    </w:p>
    <w:p>
      <w:pPr>
        <w:jc w:val="center"/>
        <w:rPr>
          <w:rFonts w:ascii="新宋体" w:hAnsi="新宋体" w:eastAsia="新宋体"/>
          <w:b/>
          <w:color w:val="auto"/>
          <w:sz w:val="36"/>
          <w:szCs w:val="36"/>
        </w:rPr>
      </w:pPr>
      <w:r>
        <w:rPr>
          <w:rFonts w:hint="eastAsia" w:ascii="新宋体" w:hAnsi="新宋体" w:eastAsia="新宋体"/>
          <w:b/>
          <w:color w:val="auto"/>
          <w:sz w:val="36"/>
          <w:szCs w:val="36"/>
        </w:rPr>
        <w:t>四川省申请认定教师资格人员体检标准</w:t>
      </w:r>
    </w:p>
    <w:p>
      <w:pPr>
        <w:rPr>
          <w:rFonts w:ascii="楷体" w:hAnsi="楷体" w:eastAsia="楷体"/>
          <w:b/>
          <w:color w:val="auto"/>
          <w:sz w:val="30"/>
          <w:szCs w:val="30"/>
        </w:rPr>
      </w:pPr>
      <w:r>
        <w:rPr>
          <w:rFonts w:ascii="仿宋" w:hAnsi="仿宋" w:eastAsia="仿宋"/>
          <w:color w:val="auto"/>
          <w:sz w:val="30"/>
          <w:szCs w:val="30"/>
        </w:rPr>
        <w:t xml:space="preserve"> </w:t>
      </w:r>
      <w:r>
        <w:rPr>
          <w:rFonts w:ascii="楷体" w:hAnsi="楷体" w:eastAsia="楷体"/>
          <w:b/>
          <w:color w:val="auto"/>
          <w:sz w:val="30"/>
          <w:szCs w:val="30"/>
        </w:rPr>
        <w:t xml:space="preserve"> </w:t>
      </w:r>
      <w:r>
        <w:rPr>
          <w:rFonts w:hint="eastAsia" w:ascii="楷体" w:hAnsi="楷体" w:eastAsia="楷体"/>
          <w:b/>
          <w:color w:val="auto"/>
          <w:sz w:val="30"/>
          <w:szCs w:val="30"/>
        </w:rPr>
        <w:t xml:space="preserve"> 一、有下列情形之一者,视为不合格：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1.面部畸形有下列情形之一者：明显的斜视；唇裂、腭裂；斜颈。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2.严重影响面容的血管痣、疤痕、白癫风、黑色素痣及其他面部皮肤病。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3.严重口吃，一句话中有两个字重复两次或明显吐字不清者。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4.胸廓明显畸形，脊柱严重侧弯超过4厘米、前凸或前后凸、强直；两下肢均有跛行；两下肢不等长超过5厘米；肌肉萎缩，肌力二级以下者。肢体有明显残缺，影响功能者，如短臂畸形、断腿、双手拇指残缺或手拇指健存其他四指残缺，或者一肢体不能运用者（包括装配假肢）。</w:t>
      </w:r>
    </w:p>
    <w:p>
      <w:pPr>
        <w:rPr>
          <w:rFonts w:ascii="楷体" w:hAnsi="楷体" w:eastAsia="楷体"/>
          <w:b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color w:val="auto"/>
          <w:sz w:val="30"/>
          <w:szCs w:val="30"/>
        </w:rPr>
        <w:t xml:space="preserve">    二、患有下列疾病之一者, 视为不合格。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1.结核病除下列情况外，其它视为不合格。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（1）原发性肺结核、浸润性肺结核已硬结稳定；结核型胸膜炎已治愈或治愈后遗有胸膜肥厚者；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（2）一切肺外结核（肾结核、骨结核、腹膜结核等等）、血行性播散型肺结核治愈后一年以上未复发，经二级以上医院（或结核病防治所）专科检查无变化者；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（3）淋巴腺结核已临床治愈无症状者。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2.肝硬化、慢性肝炎病人并且肝功能不正常者（肝炎病原携带者但肝功能正常者除外）。但肝炎病原携带者不能从事烹饪和学前教育教学工作。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3.各种性传播疾病。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4.高血压病且伴有下列器官损害表现之一者。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（1）左室肥厚（X线片、心电图、超声心动图）。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（2）眼底视网膜动脉普遍或局限性狭窄、微蛋白尿和（或）血浆肌酐浓度轻度升高（Cr&gt;133umol/L）。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（3）动脉粥样硬化斑块（颈动脉、主动脉、髂动脉和股动脉）的超声和放射学证据。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5.重症或难治性癫痫、有间歇性精神分裂症病史或现症精神分裂症、严重抑郁症、精神活性物质滥用或依赖者。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6.严重器质性心脏血管病如风湿性心脏病、先天性心脏病（手术治愈者除外）、心肌病、频发性期前收缩等。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7.患支气管扩张、支气管哮喘、慢性支气管炎并伴有肺动脉高压、右心增大或右心功能不全者。肺切除超过一叶、肺不张一叶以上者。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8.慢性肾小球肾炎、肾功能不全者。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9.各种内分泌系统疾病、结缔组织疾病伴有并发症致影响承担教学工作者。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10.各种恶性肿瘤、血液病。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11.血吸虫病未治愈者，晚期血丝虫病兼橡皮肿或有乳糜尿者。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12.左右耳听力均有严重缺陷，两耳语听力均低于2米者；两耳听力均在3米以内,或一耳听力在5米另一耳全聋的,不宜从事学前教育、音乐学教育。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13.双眼屈光不正（近视眼或远视眼）矫正到4.8镜片度数大于1000度者；一眼失明，另眼矫正到4.8，镜片度数大于800者；双眼矫正视力低于4.8者。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患有严重病理性眼球突出，严重眼疾如白内障、青光眼、视网膜等疾病，视神经疾病影响视力（陈旧性或稳定性眼底病除外）者。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14.色觉异常者不能从事以下教学工作: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美术、化工、学前教育、医学等专业（学科）的教育教学工作。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15.血管闭塞性脉管炎、慢性骨髓炎、严重下肢静脉曲张、类风湿性脊柱强直。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16.重度腋臭、纹身者。</w:t>
      </w:r>
    </w:p>
    <w:p>
      <w:pPr>
        <w:rPr>
          <w:color w:val="auto"/>
          <w:sz w:val="24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17.未纳入本指导意见的其他影响正常教学工作的严重疾病。</w:t>
      </w:r>
      <w:r>
        <w:rPr>
          <w:rFonts w:ascii="仿宋" w:hAnsi="仿宋" w:eastAsia="仿宋"/>
          <w:color w:val="auto"/>
          <w:sz w:val="30"/>
          <w:szCs w:val="30"/>
        </w:rPr>
        <w:t xml:space="preserve"> 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14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30"/>
    <w:rsid w:val="000015EE"/>
    <w:rsid w:val="00015EAF"/>
    <w:rsid w:val="000260F9"/>
    <w:rsid w:val="0003747D"/>
    <w:rsid w:val="00040747"/>
    <w:rsid w:val="00044C6E"/>
    <w:rsid w:val="000517E1"/>
    <w:rsid w:val="00056568"/>
    <w:rsid w:val="00061446"/>
    <w:rsid w:val="000815B5"/>
    <w:rsid w:val="000A0957"/>
    <w:rsid w:val="000B4F44"/>
    <w:rsid w:val="000C2C73"/>
    <w:rsid w:val="000E3159"/>
    <w:rsid w:val="000E7719"/>
    <w:rsid w:val="000F1510"/>
    <w:rsid w:val="000F24C9"/>
    <w:rsid w:val="001107B8"/>
    <w:rsid w:val="001216A7"/>
    <w:rsid w:val="00135093"/>
    <w:rsid w:val="0013610C"/>
    <w:rsid w:val="00163FE8"/>
    <w:rsid w:val="00170E6D"/>
    <w:rsid w:val="00172D7A"/>
    <w:rsid w:val="00173E41"/>
    <w:rsid w:val="00193059"/>
    <w:rsid w:val="001941F3"/>
    <w:rsid w:val="00195254"/>
    <w:rsid w:val="00195424"/>
    <w:rsid w:val="00197A25"/>
    <w:rsid w:val="001A2F63"/>
    <w:rsid w:val="001A5069"/>
    <w:rsid w:val="001B257C"/>
    <w:rsid w:val="001F1C94"/>
    <w:rsid w:val="00200460"/>
    <w:rsid w:val="00207DCE"/>
    <w:rsid w:val="00237F68"/>
    <w:rsid w:val="00240A1E"/>
    <w:rsid w:val="002505A0"/>
    <w:rsid w:val="00255814"/>
    <w:rsid w:val="00274977"/>
    <w:rsid w:val="002A0BF6"/>
    <w:rsid w:val="002A50D7"/>
    <w:rsid w:val="002A60F1"/>
    <w:rsid w:val="002B6D32"/>
    <w:rsid w:val="002C398E"/>
    <w:rsid w:val="002C6BFD"/>
    <w:rsid w:val="002F682A"/>
    <w:rsid w:val="00300F81"/>
    <w:rsid w:val="00324C59"/>
    <w:rsid w:val="003269B8"/>
    <w:rsid w:val="003269D9"/>
    <w:rsid w:val="003378FF"/>
    <w:rsid w:val="003415EF"/>
    <w:rsid w:val="00347E37"/>
    <w:rsid w:val="0037785D"/>
    <w:rsid w:val="003872BB"/>
    <w:rsid w:val="00394C84"/>
    <w:rsid w:val="00396E9A"/>
    <w:rsid w:val="003C7771"/>
    <w:rsid w:val="003D2794"/>
    <w:rsid w:val="003E6AB4"/>
    <w:rsid w:val="003F0FCE"/>
    <w:rsid w:val="004006F2"/>
    <w:rsid w:val="00414954"/>
    <w:rsid w:val="0042386E"/>
    <w:rsid w:val="0043217F"/>
    <w:rsid w:val="004371DB"/>
    <w:rsid w:val="00451E1C"/>
    <w:rsid w:val="00455A84"/>
    <w:rsid w:val="00464A4C"/>
    <w:rsid w:val="00467A91"/>
    <w:rsid w:val="0047286C"/>
    <w:rsid w:val="00493757"/>
    <w:rsid w:val="00496EAF"/>
    <w:rsid w:val="004A7CB9"/>
    <w:rsid w:val="004C54D4"/>
    <w:rsid w:val="004D29C5"/>
    <w:rsid w:val="005034B5"/>
    <w:rsid w:val="00514703"/>
    <w:rsid w:val="00516ACD"/>
    <w:rsid w:val="005202AD"/>
    <w:rsid w:val="00535B55"/>
    <w:rsid w:val="00562BD9"/>
    <w:rsid w:val="0057081F"/>
    <w:rsid w:val="005930C8"/>
    <w:rsid w:val="00594125"/>
    <w:rsid w:val="005943D2"/>
    <w:rsid w:val="005A1070"/>
    <w:rsid w:val="005C44FB"/>
    <w:rsid w:val="005C5C2C"/>
    <w:rsid w:val="005C6BDB"/>
    <w:rsid w:val="005D1D32"/>
    <w:rsid w:val="005D5243"/>
    <w:rsid w:val="005E0900"/>
    <w:rsid w:val="005E540E"/>
    <w:rsid w:val="00602FAC"/>
    <w:rsid w:val="0062333C"/>
    <w:rsid w:val="006551E3"/>
    <w:rsid w:val="00655E3A"/>
    <w:rsid w:val="006630B6"/>
    <w:rsid w:val="00663656"/>
    <w:rsid w:val="0067490E"/>
    <w:rsid w:val="006A374C"/>
    <w:rsid w:val="006D6A38"/>
    <w:rsid w:val="006F30CC"/>
    <w:rsid w:val="006F3448"/>
    <w:rsid w:val="006F7577"/>
    <w:rsid w:val="007115FF"/>
    <w:rsid w:val="007215EB"/>
    <w:rsid w:val="00736372"/>
    <w:rsid w:val="007426FD"/>
    <w:rsid w:val="00761813"/>
    <w:rsid w:val="00762E27"/>
    <w:rsid w:val="00772594"/>
    <w:rsid w:val="00797109"/>
    <w:rsid w:val="007976B0"/>
    <w:rsid w:val="007A2AA6"/>
    <w:rsid w:val="007A6067"/>
    <w:rsid w:val="007A73B3"/>
    <w:rsid w:val="007B5DA6"/>
    <w:rsid w:val="007C0454"/>
    <w:rsid w:val="007C4EF3"/>
    <w:rsid w:val="007C78F1"/>
    <w:rsid w:val="007C7E54"/>
    <w:rsid w:val="007E48B3"/>
    <w:rsid w:val="00817C51"/>
    <w:rsid w:val="0083022F"/>
    <w:rsid w:val="008324BA"/>
    <w:rsid w:val="008512B8"/>
    <w:rsid w:val="00881226"/>
    <w:rsid w:val="008A1C55"/>
    <w:rsid w:val="008B2ADE"/>
    <w:rsid w:val="008B3929"/>
    <w:rsid w:val="008C4E94"/>
    <w:rsid w:val="008E3F03"/>
    <w:rsid w:val="008E699A"/>
    <w:rsid w:val="008F0BF0"/>
    <w:rsid w:val="008F22C4"/>
    <w:rsid w:val="008F6C1B"/>
    <w:rsid w:val="00901FC7"/>
    <w:rsid w:val="00911080"/>
    <w:rsid w:val="00927A05"/>
    <w:rsid w:val="00943EB1"/>
    <w:rsid w:val="009542B8"/>
    <w:rsid w:val="00961E27"/>
    <w:rsid w:val="00971B9D"/>
    <w:rsid w:val="00974578"/>
    <w:rsid w:val="009765DA"/>
    <w:rsid w:val="0097748D"/>
    <w:rsid w:val="009820B6"/>
    <w:rsid w:val="00990AEC"/>
    <w:rsid w:val="009955AB"/>
    <w:rsid w:val="009A1E18"/>
    <w:rsid w:val="009A2130"/>
    <w:rsid w:val="009B127B"/>
    <w:rsid w:val="009C5B24"/>
    <w:rsid w:val="009C7FA1"/>
    <w:rsid w:val="009D4A65"/>
    <w:rsid w:val="009D4CAE"/>
    <w:rsid w:val="009D7F29"/>
    <w:rsid w:val="009E226E"/>
    <w:rsid w:val="009E587A"/>
    <w:rsid w:val="009F7396"/>
    <w:rsid w:val="00A05A0F"/>
    <w:rsid w:val="00A1041E"/>
    <w:rsid w:val="00A10611"/>
    <w:rsid w:val="00A117E8"/>
    <w:rsid w:val="00A124E8"/>
    <w:rsid w:val="00A20299"/>
    <w:rsid w:val="00A351DD"/>
    <w:rsid w:val="00A50894"/>
    <w:rsid w:val="00A5359C"/>
    <w:rsid w:val="00A67020"/>
    <w:rsid w:val="00A73ADB"/>
    <w:rsid w:val="00A827B2"/>
    <w:rsid w:val="00AA04A8"/>
    <w:rsid w:val="00AB054A"/>
    <w:rsid w:val="00AB5C8C"/>
    <w:rsid w:val="00AD02C6"/>
    <w:rsid w:val="00AD2AF7"/>
    <w:rsid w:val="00AE58C1"/>
    <w:rsid w:val="00AF0C89"/>
    <w:rsid w:val="00AF72D9"/>
    <w:rsid w:val="00B02D82"/>
    <w:rsid w:val="00B207F9"/>
    <w:rsid w:val="00B26707"/>
    <w:rsid w:val="00B26B14"/>
    <w:rsid w:val="00B2700F"/>
    <w:rsid w:val="00B3040B"/>
    <w:rsid w:val="00B33155"/>
    <w:rsid w:val="00B367CB"/>
    <w:rsid w:val="00B43EFB"/>
    <w:rsid w:val="00B543E9"/>
    <w:rsid w:val="00B629CC"/>
    <w:rsid w:val="00B74AF0"/>
    <w:rsid w:val="00B8730C"/>
    <w:rsid w:val="00BA7557"/>
    <w:rsid w:val="00BB3C67"/>
    <w:rsid w:val="00BC23E3"/>
    <w:rsid w:val="00BD418E"/>
    <w:rsid w:val="00BE50C5"/>
    <w:rsid w:val="00C05065"/>
    <w:rsid w:val="00C1556F"/>
    <w:rsid w:val="00C24130"/>
    <w:rsid w:val="00C25E83"/>
    <w:rsid w:val="00C41DB3"/>
    <w:rsid w:val="00C43147"/>
    <w:rsid w:val="00C539E5"/>
    <w:rsid w:val="00C54E65"/>
    <w:rsid w:val="00C5754A"/>
    <w:rsid w:val="00C76A31"/>
    <w:rsid w:val="00C901F6"/>
    <w:rsid w:val="00C91B09"/>
    <w:rsid w:val="00CC3EDA"/>
    <w:rsid w:val="00CE30B5"/>
    <w:rsid w:val="00CE3C7D"/>
    <w:rsid w:val="00CE7FE1"/>
    <w:rsid w:val="00CF0973"/>
    <w:rsid w:val="00CF2774"/>
    <w:rsid w:val="00CF4255"/>
    <w:rsid w:val="00D054DD"/>
    <w:rsid w:val="00D068E0"/>
    <w:rsid w:val="00D10138"/>
    <w:rsid w:val="00D1131B"/>
    <w:rsid w:val="00D139AD"/>
    <w:rsid w:val="00D1562A"/>
    <w:rsid w:val="00D61945"/>
    <w:rsid w:val="00D73908"/>
    <w:rsid w:val="00D9396E"/>
    <w:rsid w:val="00D949F7"/>
    <w:rsid w:val="00D96F44"/>
    <w:rsid w:val="00D97567"/>
    <w:rsid w:val="00DA5ED5"/>
    <w:rsid w:val="00DB6E15"/>
    <w:rsid w:val="00DC2CE7"/>
    <w:rsid w:val="00DD15B9"/>
    <w:rsid w:val="00DE0510"/>
    <w:rsid w:val="00DE2576"/>
    <w:rsid w:val="00DE4752"/>
    <w:rsid w:val="00DF791E"/>
    <w:rsid w:val="00E23A39"/>
    <w:rsid w:val="00E37EFD"/>
    <w:rsid w:val="00E42D97"/>
    <w:rsid w:val="00E50F0F"/>
    <w:rsid w:val="00E514F6"/>
    <w:rsid w:val="00E56E80"/>
    <w:rsid w:val="00E65F4B"/>
    <w:rsid w:val="00E908BD"/>
    <w:rsid w:val="00E96BCC"/>
    <w:rsid w:val="00EB1D61"/>
    <w:rsid w:val="00EB59B2"/>
    <w:rsid w:val="00EB651C"/>
    <w:rsid w:val="00EC1AFE"/>
    <w:rsid w:val="00EC5DE7"/>
    <w:rsid w:val="00ED2348"/>
    <w:rsid w:val="00EF65E4"/>
    <w:rsid w:val="00F02208"/>
    <w:rsid w:val="00F15D51"/>
    <w:rsid w:val="00F255EB"/>
    <w:rsid w:val="00F27D62"/>
    <w:rsid w:val="00F340F1"/>
    <w:rsid w:val="00F46058"/>
    <w:rsid w:val="00F5017A"/>
    <w:rsid w:val="00F50F7D"/>
    <w:rsid w:val="00F6569E"/>
    <w:rsid w:val="00F7045B"/>
    <w:rsid w:val="00F73C3B"/>
    <w:rsid w:val="00FA2BAF"/>
    <w:rsid w:val="00FA4466"/>
    <w:rsid w:val="00FB0B8C"/>
    <w:rsid w:val="00FC324D"/>
    <w:rsid w:val="00FD012A"/>
    <w:rsid w:val="00FD08DF"/>
    <w:rsid w:val="00FF746B"/>
    <w:rsid w:val="028B3078"/>
    <w:rsid w:val="0BD97928"/>
    <w:rsid w:val="11117B98"/>
    <w:rsid w:val="15A227B8"/>
    <w:rsid w:val="21313478"/>
    <w:rsid w:val="232A3CDA"/>
    <w:rsid w:val="26C54693"/>
    <w:rsid w:val="28FC7EB8"/>
    <w:rsid w:val="2CB65251"/>
    <w:rsid w:val="30BB168B"/>
    <w:rsid w:val="3C86707A"/>
    <w:rsid w:val="3DBC77EB"/>
    <w:rsid w:val="40BD5027"/>
    <w:rsid w:val="45231C8F"/>
    <w:rsid w:val="49650B41"/>
    <w:rsid w:val="5BA01B47"/>
    <w:rsid w:val="5BAF557C"/>
    <w:rsid w:val="60F13B8E"/>
    <w:rsid w:val="65146F1B"/>
    <w:rsid w:val="65B40232"/>
    <w:rsid w:val="68CC562D"/>
    <w:rsid w:val="6A4761E5"/>
    <w:rsid w:val="6A69105D"/>
    <w:rsid w:val="6EFA2AA6"/>
    <w:rsid w:val="732B25B9"/>
    <w:rsid w:val="73800568"/>
    <w:rsid w:val="792A4A13"/>
    <w:rsid w:val="79F13C77"/>
    <w:rsid w:val="7F9F38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1"/>
    <w:pPr>
      <w:autoSpaceDE w:val="0"/>
      <w:autoSpaceDN w:val="0"/>
      <w:adjustRightInd w:val="0"/>
      <w:jc w:val="left"/>
    </w:pPr>
    <w:rPr>
      <w:rFonts w:ascii="宋体" w:eastAsia="宋体" w:cs="宋体"/>
      <w:kern w:val="0"/>
      <w:sz w:val="28"/>
      <w:szCs w:val="28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正文文本 Char"/>
    <w:basedOn w:val="9"/>
    <w:link w:val="2"/>
    <w:qFormat/>
    <w:uiPriority w:val="1"/>
    <w:rPr>
      <w:rFonts w:ascii="宋体" w:hAnsi="Times New Roman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4B3E-5D68-4A49-8AC2-308B76240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933</Words>
  <Characters>5322</Characters>
  <Lines>44</Lines>
  <Paragraphs>12</Paragraphs>
  <TotalTime>94</TotalTime>
  <ScaleCrop>false</ScaleCrop>
  <LinksUpToDate>false</LinksUpToDate>
  <CharactersWithSpaces>6243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2021-04-01T07:53:00Z</dcterms:created>
  <dc:creator>ajy</dc:creator>
  <cp:lastModifiedBy>Destiny</cp:lastModifiedBy>
  <cp:lastPrinted>2022-03-23T03:38:00Z</cp:lastPrinted>
  <dcterms:modified xsi:type="dcterms:W3CDTF">2022-09-29T01:26:24Z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1270C11C3FC94244885AE9F5E90AB5BB</vt:lpwstr>
  </property>
</Properties>
</file>